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90A" w:rsidRPr="0080590A" w:rsidRDefault="0080590A" w:rsidP="0080590A">
      <w:pPr>
        <w:widowControl/>
        <w:ind w:firstLineChars="0" w:firstLine="542"/>
        <w:jc w:val="center"/>
        <w:rPr>
          <w:rFonts w:ascii="宋体" w:eastAsia="宋体" w:hAnsi="宋体" w:cs="宋体"/>
          <w:kern w:val="0"/>
          <w:sz w:val="18"/>
          <w:szCs w:val="18"/>
        </w:rPr>
      </w:pPr>
      <w:r w:rsidRPr="0080590A">
        <w:rPr>
          <w:rFonts w:ascii="宋体" w:eastAsia="宋体" w:hAnsi="宋体" w:cs="宋体"/>
          <w:b/>
          <w:bCs/>
          <w:kern w:val="0"/>
          <w:sz w:val="27"/>
          <w:szCs w:val="27"/>
        </w:rPr>
        <w:t>考试收费标准</w:t>
      </w:r>
    </w:p>
    <w:tbl>
      <w:tblPr>
        <w:tblStyle w:val="a"/>
        <w:tblW w:w="1011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00"/>
        <w:gridCol w:w="1110"/>
        <w:gridCol w:w="2400"/>
        <w:gridCol w:w="3240"/>
        <w:gridCol w:w="1560"/>
      </w:tblGrid>
      <w:tr w:rsidR="0080590A" w:rsidRPr="0080590A">
        <w:trPr>
          <w:tblCellSpacing w:w="0" w:type="dxa"/>
          <w:jc w:val="center"/>
        </w:trPr>
        <w:tc>
          <w:tcPr>
            <w:tcW w:w="1800" w:type="dxa"/>
            <w:vMerge w:val="restart"/>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考试项目</w:t>
            </w:r>
          </w:p>
        </w:tc>
        <w:tc>
          <w:tcPr>
            <w:tcW w:w="3510" w:type="dxa"/>
            <w:gridSpan w:val="2"/>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收费标准</w:t>
            </w:r>
          </w:p>
        </w:tc>
        <w:tc>
          <w:tcPr>
            <w:tcW w:w="3240" w:type="dxa"/>
            <w:vMerge w:val="restart"/>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收费依据</w:t>
            </w:r>
          </w:p>
        </w:tc>
        <w:tc>
          <w:tcPr>
            <w:tcW w:w="1560" w:type="dxa"/>
            <w:vMerge w:val="restart"/>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备注</w:t>
            </w:r>
          </w:p>
        </w:tc>
      </w:tr>
      <w:tr w:rsidR="0080590A" w:rsidRPr="0080590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报名费</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考务费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一、二级注册结构工程师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基础每人120元，专业每人240元。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国家计委办公厅《关于调整注册建筑师和注册结构工程师考试、注册收费标准的通知》（计办价格[2000]299号）和省物价局、省财政厅《关于调整专业技术资格考试收费标准的复函》（吉省价收函字[2001]52号）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各市（州）人事职考部门留用报名费13元/人</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注册土木工程师</w:t>
            </w:r>
          </w:p>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（岩土）</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基础每人120元，专业每人520元。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国家计委、财政部《关于注册土木工程师（岩土）和房地产经纪人执业资格考试收费标准及有关问题的通知》（计价格[2002]2546号）和吉省价收函字[2001]52号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注册土木工程师（港口与航道工程）、公用设备工程师、电气工程师、化工工程师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基础每人120元，专业每人304元。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国家发展和改革委员会、财政部《关于注册公用设备工程师等四项执业资格考试收费标准及有关问题的通知》（发改价格[2009]1003号）和吉省价收函字[2001]52号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注册环保工程师、土木工程师（水利水电工程）</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基础每人120元，专业每人264元。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国家发展和改革委员会、财政部《关于注册环保工程师和注册土木工程师（水利水电工程）执业资格考试收费标准及有关问题的通知》（发改价格[2007]551号）和吉省价收函字[2001]52号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执业药师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每人每科44元。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国家发改委、财政部《关于重新核定人事部人事考试中心考试收费标准及有关问题的通知》发改价格[2004]1108号和吉省价收函字[2001]52号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企业法律顾问</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每人每科44元。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国家发改价格[2004]1108号和吉省价收函字[2001]52号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注册城市规划师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《城市规划实务》科目每人120元，其他每人每科60元。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《国家计委办公厅关于注册城市规划师等考试、注册收费标准的通知》（计办价格[2000]839号）和吉省价收函字[2001]52号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招标师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《招标采购法律法规与政策》、《项目管理与招标采购》每人每科61元，其他每人每科66元。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《国家发展改革委、财政部关于招标师职业水平考试收费标准及有关问题的通知》（发改价格[2009]633号）的规定和吉省价收函字[2001]52号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出版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每人每科48元。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《国家计委、财政部关于出版专业技术人员职业资格考试等收费标准的通知》（计价格[2002]1698号）和吉省价收函字[2001]52号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lastRenderedPageBreak/>
              <w:t>一级建造师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《专业工程管理与实务》科目每人61元，其他每人每科42元。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《国家发展改革委、财政部关于重新核定注册建造师执业资格考试收费标准及有关问题的通知》（发改价格[2007]1467号）和吉省价收函字[2001]52号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房地产估价师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每人每科78元/人。</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《国家计委办公厅关于注册城市规划师等考试、注册收费标准的通知》（计办价格[2000]839号）和吉省价收函字[2001]52号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房地产经纪人</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每人每科85元/人。</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《国家计委、财政部关于注册土木工程师（岩土）和房地产经纪人执业资格考试收费标准及有关问题的通知》（计价格[2002]2546号）和吉省价收函字[2001]52号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物业管理师</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《物业管理基本制度与政策》、《物业经营管理》每人每科61元，其他每人每科66元。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《国家发展改革委、财政部关于物业管理师资格考试收费标准及有关问题的通知》（发改价格[2009]767号）和吉省价收函字[2001]52号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同上</w:t>
            </w:r>
          </w:p>
        </w:tc>
      </w:tr>
      <w:tr w:rsidR="0080590A" w:rsidRPr="0080590A">
        <w:trPr>
          <w:tblCellSpacing w:w="0" w:type="dxa"/>
          <w:jc w:val="center"/>
        </w:trPr>
        <w:tc>
          <w:tcPr>
            <w:tcW w:w="18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b/>
                <w:bCs/>
                <w:kern w:val="0"/>
                <w:sz w:val="18"/>
                <w:szCs w:val="18"/>
              </w:rPr>
              <w:t>经济</w:t>
            </w:r>
          </w:p>
        </w:tc>
        <w:tc>
          <w:tcPr>
            <w:tcW w:w="111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13元/人</w:t>
            </w:r>
          </w:p>
        </w:tc>
        <w:tc>
          <w:tcPr>
            <w:tcW w:w="240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每人72元。</w:t>
            </w:r>
          </w:p>
        </w:tc>
        <w:tc>
          <w:tcPr>
            <w:tcW w:w="324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left"/>
              <w:rPr>
                <w:rFonts w:ascii="宋体" w:eastAsia="宋体" w:hAnsi="宋体" w:cs="宋体"/>
                <w:kern w:val="0"/>
                <w:sz w:val="18"/>
                <w:szCs w:val="18"/>
              </w:rPr>
            </w:pPr>
            <w:r w:rsidRPr="0080590A">
              <w:rPr>
                <w:rFonts w:ascii="宋体" w:eastAsia="宋体" w:hAnsi="宋体" w:cs="宋体"/>
                <w:kern w:val="0"/>
                <w:sz w:val="18"/>
                <w:szCs w:val="18"/>
              </w:rPr>
              <w:t>国家发改价格[2004]1108号和吉省价收函字[2001]52号</w:t>
            </w:r>
          </w:p>
        </w:tc>
        <w:tc>
          <w:tcPr>
            <w:tcW w:w="1560" w:type="dxa"/>
            <w:tcBorders>
              <w:top w:val="outset" w:sz="6" w:space="0" w:color="auto"/>
              <w:left w:val="outset" w:sz="6" w:space="0" w:color="auto"/>
              <w:bottom w:val="outset" w:sz="6" w:space="0" w:color="auto"/>
              <w:right w:val="outset" w:sz="6" w:space="0" w:color="auto"/>
            </w:tcBorders>
            <w:vAlign w:val="center"/>
            <w:hideMark/>
          </w:tcPr>
          <w:p w:rsidR="0080590A" w:rsidRPr="0080590A" w:rsidRDefault="0080590A" w:rsidP="0080590A">
            <w:pPr>
              <w:widowControl/>
              <w:ind w:firstLineChars="0" w:firstLine="0"/>
              <w:jc w:val="center"/>
              <w:rPr>
                <w:rFonts w:ascii="宋体" w:eastAsia="宋体" w:hAnsi="宋体" w:cs="宋体"/>
                <w:kern w:val="0"/>
                <w:sz w:val="18"/>
                <w:szCs w:val="18"/>
              </w:rPr>
            </w:pPr>
            <w:r w:rsidRPr="0080590A">
              <w:rPr>
                <w:rFonts w:ascii="宋体" w:eastAsia="宋体" w:hAnsi="宋体" w:cs="宋体"/>
                <w:kern w:val="0"/>
                <w:sz w:val="18"/>
                <w:szCs w:val="18"/>
              </w:rPr>
              <w:t>各市（州）人事职考部门留用报名费13元/人，其中承担考试任务的留用考务费40元/人。</w:t>
            </w:r>
          </w:p>
        </w:tc>
      </w:tr>
    </w:tbl>
    <w:p w:rsidR="00A40E8C" w:rsidRPr="0080590A" w:rsidRDefault="00A40E8C" w:rsidP="0080590A">
      <w:pPr>
        <w:ind w:firstLine="420"/>
      </w:pPr>
    </w:p>
    <w:sectPr w:rsidR="00A40E8C" w:rsidRPr="0080590A"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26E0" w:rsidRDefault="00FB26E0" w:rsidP="00FB26E0">
      <w:pPr>
        <w:ind w:firstLine="420"/>
      </w:pPr>
      <w:r>
        <w:separator/>
      </w:r>
    </w:p>
  </w:endnote>
  <w:endnote w:type="continuationSeparator" w:id="0">
    <w:p w:rsidR="00FB26E0" w:rsidRDefault="00FB26E0" w:rsidP="00FB26E0">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90A" w:rsidRDefault="0080590A" w:rsidP="0080590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90A" w:rsidRDefault="0080590A" w:rsidP="0080590A">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90A" w:rsidRDefault="0080590A" w:rsidP="0080590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26E0" w:rsidRDefault="00FB26E0" w:rsidP="00FB26E0">
      <w:pPr>
        <w:ind w:firstLine="420"/>
      </w:pPr>
      <w:r>
        <w:separator/>
      </w:r>
    </w:p>
  </w:footnote>
  <w:footnote w:type="continuationSeparator" w:id="0">
    <w:p w:rsidR="00FB26E0" w:rsidRDefault="00FB26E0" w:rsidP="00FB26E0">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90A" w:rsidRDefault="0080590A" w:rsidP="0080590A">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90A" w:rsidRDefault="0080590A" w:rsidP="0080590A">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90A" w:rsidRDefault="0080590A" w:rsidP="0080590A">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590A"/>
    <w:rsid w:val="004227CB"/>
    <w:rsid w:val="004A0282"/>
    <w:rsid w:val="00601E63"/>
    <w:rsid w:val="0080590A"/>
    <w:rsid w:val="00A40E8C"/>
    <w:rsid w:val="00EB6C48"/>
    <w:rsid w:val="00FB26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59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590A"/>
    <w:rPr>
      <w:sz w:val="18"/>
      <w:szCs w:val="18"/>
    </w:rPr>
  </w:style>
  <w:style w:type="paragraph" w:styleId="a4">
    <w:name w:val="footer"/>
    <w:basedOn w:val="a"/>
    <w:link w:val="Char0"/>
    <w:uiPriority w:val="99"/>
    <w:semiHidden/>
    <w:unhideWhenUsed/>
    <w:rsid w:val="008059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590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2013-05-24T06:15:00Z</dcterms:created>
  <dcterms:modified xsi:type="dcterms:W3CDTF">2013-05-24T06:16:00Z</dcterms:modified>
</cp:coreProperties>
</file>